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7" w:rsidRPr="00B61FB7" w:rsidRDefault="00BF0407" w:rsidP="00BF0407">
      <w:pPr>
        <w:jc w:val="center"/>
        <w:rPr>
          <w:rFonts w:cstheme="minorHAnsi"/>
          <w:sz w:val="24"/>
          <w:szCs w:val="24"/>
          <w:u w:val="single"/>
        </w:rPr>
      </w:pPr>
      <w:r w:rsidRPr="00B61FB7">
        <w:rPr>
          <w:rFonts w:cstheme="minorHAnsi"/>
          <w:sz w:val="24"/>
          <w:szCs w:val="24"/>
          <w:u w:val="single"/>
        </w:rPr>
        <w:t>Resolution #201</w:t>
      </w:r>
      <w:r w:rsidR="00974210">
        <w:rPr>
          <w:rFonts w:cstheme="minorHAnsi"/>
          <w:sz w:val="24"/>
          <w:szCs w:val="24"/>
          <w:u w:val="single"/>
        </w:rPr>
        <w:t>8</w:t>
      </w:r>
      <w:r w:rsidRPr="00B61FB7">
        <w:rPr>
          <w:rFonts w:cstheme="minorHAnsi"/>
          <w:sz w:val="24"/>
          <w:szCs w:val="24"/>
          <w:u w:val="single"/>
        </w:rPr>
        <w:t>-</w:t>
      </w:r>
    </w:p>
    <w:p w:rsidR="00BF0407" w:rsidRPr="00B61FB7" w:rsidRDefault="00BF0407" w:rsidP="00BF0407">
      <w:pPr>
        <w:jc w:val="center"/>
        <w:rPr>
          <w:rFonts w:cstheme="minorHAnsi"/>
        </w:rPr>
      </w:pPr>
    </w:p>
    <w:p w:rsidR="00BF0407" w:rsidRPr="00B61FB7" w:rsidRDefault="00BF0407" w:rsidP="00BF0407">
      <w:pPr>
        <w:rPr>
          <w:rFonts w:cstheme="minorHAnsi"/>
        </w:rPr>
      </w:pPr>
      <w:r w:rsidRPr="00B61FB7">
        <w:rPr>
          <w:rFonts w:cstheme="minorHAnsi"/>
          <w:b/>
        </w:rPr>
        <w:t>Subject</w:t>
      </w:r>
      <w:r w:rsidRPr="00B61FB7">
        <w:rPr>
          <w:rFonts w:cstheme="minorHAnsi"/>
        </w:rPr>
        <w:t xml:space="preserve">: </w:t>
      </w:r>
      <w:r w:rsidR="00A11E7C">
        <w:rPr>
          <w:rFonts w:cstheme="minorHAnsi"/>
        </w:rPr>
        <w:t>Defining the Immediate Past Finance Officer</w:t>
      </w:r>
    </w:p>
    <w:p w:rsidR="00BF0407" w:rsidRPr="00B61FB7" w:rsidRDefault="00BF0407" w:rsidP="00BF0407">
      <w:pPr>
        <w:rPr>
          <w:rFonts w:cstheme="minorHAnsi"/>
        </w:rPr>
      </w:pPr>
    </w:p>
    <w:p w:rsidR="00BF0407" w:rsidRPr="00B61FB7" w:rsidRDefault="00BF0407" w:rsidP="00BF0407">
      <w:pPr>
        <w:rPr>
          <w:rFonts w:cstheme="minorHAnsi"/>
        </w:rPr>
      </w:pPr>
      <w:r w:rsidRPr="00B61FB7">
        <w:rPr>
          <w:rFonts w:cstheme="minorHAnsi"/>
          <w:b/>
        </w:rPr>
        <w:t>Source</w:t>
      </w:r>
      <w:r w:rsidRPr="00B61FB7">
        <w:rPr>
          <w:rFonts w:cstheme="minorHAnsi"/>
        </w:rPr>
        <w:t xml:space="preserve">: </w:t>
      </w:r>
      <w:r w:rsidR="00263C60">
        <w:rPr>
          <w:rFonts w:cstheme="minorHAnsi"/>
        </w:rPr>
        <w:t xml:space="preserve">National </w:t>
      </w:r>
      <w:r w:rsidR="009D7A40">
        <w:rPr>
          <w:rFonts w:cstheme="minorHAnsi"/>
        </w:rPr>
        <w:t>Constitution &amp; By-Laws</w:t>
      </w:r>
      <w:r w:rsidR="00416250">
        <w:rPr>
          <w:rFonts w:cstheme="minorHAnsi"/>
        </w:rPr>
        <w:t xml:space="preserve"> Committee</w:t>
      </w:r>
    </w:p>
    <w:p w:rsidR="004D1CFB" w:rsidRDefault="004D1CFB"/>
    <w:p w:rsidR="004D1CFB" w:rsidRDefault="00BF0407" w:rsidP="00BF0407">
      <w:pPr>
        <w:ind w:left="990" w:hanging="990"/>
      </w:pPr>
      <w:r>
        <w:rPr>
          <w:b/>
        </w:rPr>
        <w:t>WHEREAS,</w:t>
      </w:r>
      <w:r w:rsidR="004D1CFB">
        <w:t xml:space="preserve"> </w:t>
      </w:r>
      <w:r w:rsidR="0026343E">
        <w:t xml:space="preserve">Many years, the person who should hold the </w:t>
      </w:r>
      <w:r w:rsidR="003D19BB">
        <w:t xml:space="preserve">seat reserved for the </w:t>
      </w:r>
      <w:r w:rsidR="0026343E">
        <w:t>Immediate P</w:t>
      </w:r>
      <w:r w:rsidR="003D19BB">
        <w:t>ast Finance Officer already sits on the Finance Committee in another capacity</w:t>
      </w:r>
      <w:r w:rsidR="00416250">
        <w:t>; and</w:t>
      </w:r>
    </w:p>
    <w:p w:rsidR="004D1CFB" w:rsidRDefault="004D1CFB" w:rsidP="00BF0407">
      <w:pPr>
        <w:ind w:left="990" w:hanging="990"/>
      </w:pPr>
    </w:p>
    <w:p w:rsidR="004D1CFB" w:rsidRDefault="008855C4" w:rsidP="009D7A40">
      <w:pPr>
        <w:ind w:left="990" w:hanging="990"/>
      </w:pPr>
      <w:r>
        <w:rPr>
          <w:b/>
        </w:rPr>
        <w:t xml:space="preserve">WHEREAS, </w:t>
      </w:r>
      <w:r w:rsidR="003D19BB">
        <w:t>the intent of this seat is to ensure a member with a high degree of knowledge related to the finances of the Sons of AMVETS at each level</w:t>
      </w:r>
      <w:r>
        <w:t>;</w:t>
      </w:r>
      <w:r w:rsidR="00263C60">
        <w:t xml:space="preserve"> </w:t>
      </w:r>
      <w:r w:rsidR="00C56D83">
        <w:t xml:space="preserve">therefore be it </w:t>
      </w:r>
    </w:p>
    <w:p w:rsidR="004D1CFB" w:rsidRDefault="004D1CFB" w:rsidP="00BF0407">
      <w:pPr>
        <w:ind w:left="990" w:hanging="990"/>
      </w:pPr>
    </w:p>
    <w:p w:rsidR="0067780D" w:rsidRDefault="00822940" w:rsidP="000E7175">
      <w:pPr>
        <w:ind w:left="990" w:hanging="990"/>
        <w:jc w:val="both"/>
      </w:pPr>
      <w:r>
        <w:rPr>
          <w:b/>
        </w:rPr>
        <w:t xml:space="preserve">RESOLVED, </w:t>
      </w:r>
      <w:r w:rsidR="0022660F">
        <w:t xml:space="preserve">that </w:t>
      </w:r>
      <w:r w:rsidR="003D19BB">
        <w:t xml:space="preserve">the verbiage in Constitution, </w:t>
      </w:r>
      <w:r w:rsidR="009D7A40">
        <w:t xml:space="preserve">Article </w:t>
      </w:r>
      <w:r w:rsidR="003D19BB">
        <w:t>X</w:t>
      </w:r>
      <w:r w:rsidR="009D7A40">
        <w:t xml:space="preserve">I, Section </w:t>
      </w:r>
      <w:r w:rsidR="003F54E2">
        <w:t>2</w:t>
      </w:r>
      <w:r w:rsidR="009D7A40">
        <w:t xml:space="preserve"> </w:t>
      </w:r>
      <w:r w:rsidR="00903556">
        <w:t xml:space="preserve">shall be </w:t>
      </w:r>
      <w:r w:rsidR="003D19BB">
        <w:t>changed to</w:t>
      </w:r>
      <w:r w:rsidR="00903556">
        <w:t xml:space="preserve"> </w:t>
      </w:r>
      <w:r w:rsidR="002856DF">
        <w:t xml:space="preserve">read </w:t>
      </w:r>
      <w:r w:rsidR="003D19BB">
        <w:t>“</w:t>
      </w:r>
      <w:r w:rsidR="00A11E7C" w:rsidRPr="00386583">
        <w:rPr>
          <w:rFonts w:ascii="Calibri" w:hAnsi="Calibri" w:cs="Calibri"/>
          <w:color w:val="000000"/>
        </w:rPr>
        <w:t xml:space="preserve">The Finance Committee on all levels shall consist of </w:t>
      </w:r>
      <w:r w:rsidR="00A11E7C">
        <w:rPr>
          <w:rFonts w:ascii="Calibri" w:hAnsi="Calibri" w:cs="Calibri"/>
          <w:color w:val="000000"/>
        </w:rPr>
        <w:t xml:space="preserve">the following </w:t>
      </w:r>
      <w:r w:rsidR="00A11E7C" w:rsidRPr="00386583">
        <w:rPr>
          <w:rFonts w:ascii="Calibri" w:hAnsi="Calibri" w:cs="Calibri"/>
          <w:color w:val="000000"/>
        </w:rPr>
        <w:t>six (6) members:</w:t>
      </w:r>
      <w:r w:rsidR="00A11E7C">
        <w:rPr>
          <w:rFonts w:ascii="Calibri" w:hAnsi="Calibri" w:cs="Calibri"/>
          <w:color w:val="000000"/>
        </w:rPr>
        <w:t xml:space="preserve"> The Finance Officer as Chairman, Commander, First Vice Commander, Judge Advocate, Immediate Past Commander and Immediate Past Finance Officer.  </w:t>
      </w:r>
      <w:r w:rsidR="0026343E" w:rsidRPr="00364BDA">
        <w:t xml:space="preserve">The Immediate Past Finance Officer will be defined as the most recent </w:t>
      </w:r>
      <w:r w:rsidR="0026343E">
        <w:t xml:space="preserve">Past </w:t>
      </w:r>
      <w:r w:rsidR="0026343E" w:rsidRPr="00364BDA">
        <w:t xml:space="preserve">Finance Officer who </w:t>
      </w:r>
      <w:r w:rsidR="003D19BB">
        <w:t xml:space="preserve">is willing and able to serve on the Finance Committee and </w:t>
      </w:r>
      <w:r w:rsidR="0026343E">
        <w:t xml:space="preserve">does not </w:t>
      </w:r>
      <w:r w:rsidR="003D19BB">
        <w:t xml:space="preserve">potentially </w:t>
      </w:r>
      <w:r w:rsidR="0026343E">
        <w:t>occupy another seat</w:t>
      </w:r>
      <w:r w:rsidR="0026343E" w:rsidRPr="00364BDA">
        <w:t xml:space="preserve">.  </w:t>
      </w:r>
      <w:r w:rsidR="0026343E" w:rsidRPr="00364BDA">
        <w:rPr>
          <w:rFonts w:ascii="Calibri" w:hAnsi="Calibri" w:cs="Calibri"/>
          <w:color w:val="000000"/>
        </w:rPr>
        <w:t>In the event any of the aforementioned members of the committee are unable to serve on the committee for any cause whatsoever, or if one person would occupy multiple seats, the Commander on that level may appoint another member of the Sons of AMVETS to serve in the place of said member.</w:t>
      </w:r>
      <w:r w:rsidR="00FB0527">
        <w:rPr>
          <w:rFonts w:ascii="Calibri" w:hAnsi="Calibri" w:cs="Calibri"/>
          <w:color w:val="000000"/>
        </w:rPr>
        <w:t>”</w:t>
      </w:r>
    </w:p>
    <w:p w:rsidR="0067780D" w:rsidRDefault="0067780D"/>
    <w:p w:rsidR="0067780D" w:rsidRDefault="0067780D"/>
    <w:p w:rsidR="00C8531C" w:rsidRDefault="00C8531C"/>
    <w:p w:rsidR="00C8531C" w:rsidRDefault="00C8531C"/>
    <w:p w:rsidR="00C8531C" w:rsidRDefault="00C8531C"/>
    <w:p w:rsidR="00C8531C" w:rsidRDefault="00C8531C"/>
    <w:p w:rsidR="0067780D" w:rsidRDefault="0067780D"/>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p w:rsidR="00885534" w:rsidRDefault="00885534">
      <w:bookmarkStart w:id="0" w:name="_GoBack"/>
      <w:bookmarkEnd w:id="0"/>
    </w:p>
    <w:p w:rsidR="0067780D" w:rsidRDefault="0067780D"/>
    <w:p w:rsidR="0067780D" w:rsidRDefault="0067780D"/>
    <w:p w:rsidR="00822940" w:rsidRPr="00B61FB7" w:rsidRDefault="00822940" w:rsidP="00822940">
      <w:pPr>
        <w:rPr>
          <w:rFonts w:cstheme="minorHAnsi"/>
          <w:u w:val="single"/>
        </w:rPr>
      </w:pPr>
      <w:r w:rsidRPr="00B61FB7">
        <w:rPr>
          <w:rFonts w:cstheme="minorHAnsi"/>
          <w:u w:val="single"/>
        </w:rPr>
        <w:t xml:space="preserve">COMMITTEE RECOMMENDATIONS: </w:t>
      </w:r>
    </w:p>
    <w:p w:rsidR="00822940" w:rsidRPr="00B61FB7" w:rsidRDefault="00822940" w:rsidP="00822940">
      <w:pPr>
        <w:tabs>
          <w:tab w:val="right" w:pos="9360"/>
        </w:tabs>
        <w:rPr>
          <w:rFonts w:cstheme="minorHAnsi"/>
        </w:rPr>
      </w:pPr>
      <w:r w:rsidRPr="00B61FB7">
        <w:rPr>
          <w:rFonts w:cstheme="minorHAnsi"/>
        </w:rPr>
        <w:t>CONSTITUTION &amp; BY-LAWS</w:t>
      </w:r>
      <w:r w:rsidR="00241C07">
        <w:rPr>
          <w:rFonts w:cstheme="minorHAnsi"/>
        </w:rPr>
        <w:t xml:space="preserv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496731" w:rsidRPr="00B61FB7" w:rsidRDefault="00496731" w:rsidP="00496731">
      <w:pPr>
        <w:tabs>
          <w:tab w:val="right" w:pos="9360"/>
        </w:tabs>
        <w:rPr>
          <w:rFonts w:cstheme="minorHAnsi"/>
        </w:rPr>
      </w:pPr>
      <w:r>
        <w:rPr>
          <w:rFonts w:cstheme="minorHAnsi"/>
        </w:rPr>
        <w:t>FINANCE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822940" w:rsidRPr="00B61FB7" w:rsidRDefault="00822940" w:rsidP="00822940">
      <w:pPr>
        <w:tabs>
          <w:tab w:val="right" w:pos="9360"/>
        </w:tabs>
        <w:rPr>
          <w:rFonts w:cstheme="minorHAnsi"/>
        </w:rPr>
      </w:pPr>
    </w:p>
    <w:p w:rsidR="00822940" w:rsidRPr="00B61FB7" w:rsidRDefault="00822940" w:rsidP="00822940">
      <w:pPr>
        <w:tabs>
          <w:tab w:val="right" w:pos="9360"/>
        </w:tabs>
        <w:rPr>
          <w:rFonts w:cstheme="minorHAnsi"/>
        </w:rPr>
      </w:pPr>
      <w:r w:rsidRPr="00B61FB7">
        <w:rPr>
          <w:rFonts w:cstheme="minorHAnsi"/>
          <w:b/>
        </w:rPr>
        <w:t>FLOOR ACTION</w:t>
      </w:r>
      <w:r w:rsidRPr="00B61FB7">
        <w:rPr>
          <w:rFonts w:cstheme="minorHAnsi"/>
        </w:rPr>
        <w:t xml:space="preserve">: </w:t>
      </w:r>
      <w:r w:rsidRPr="00B61FB7">
        <w:rPr>
          <w:rFonts w:cstheme="minorHAnsi"/>
        </w:rPr>
        <w:tab/>
        <w:t xml:space="preserve">ADOPTED </w:t>
      </w:r>
      <w:r w:rsidRPr="00B61FB7">
        <w:rPr>
          <w:rFonts w:ascii="Wingdings" w:hAnsi="Wingdings" w:cs="Calibri"/>
        </w:rPr>
        <w:t></w:t>
      </w:r>
      <w:r w:rsidRPr="00B61FB7">
        <w:rPr>
          <w:rFonts w:cstheme="minorHAnsi"/>
        </w:rPr>
        <w:t xml:space="preserve">   </w:t>
      </w:r>
      <w:proofErr w:type="spellStart"/>
      <w:r w:rsidRPr="00B61FB7">
        <w:rPr>
          <w:rFonts w:cstheme="minorHAnsi"/>
        </w:rPr>
        <w:t>ADOPTED</w:t>
      </w:r>
      <w:proofErr w:type="spellEnd"/>
      <w:r w:rsidRPr="00B61FB7">
        <w:rPr>
          <w:rFonts w:cstheme="minorHAnsi"/>
        </w:rPr>
        <w:t xml:space="preserve"> (as amended) </w:t>
      </w:r>
      <w:r w:rsidRPr="00B61FB7">
        <w:rPr>
          <w:rFonts w:ascii="Wingdings" w:hAnsi="Wingdings" w:cs="Calibri"/>
        </w:rPr>
        <w:t></w:t>
      </w:r>
      <w:r w:rsidRPr="00B61FB7">
        <w:rPr>
          <w:rFonts w:cstheme="minorHAnsi"/>
        </w:rPr>
        <w:t xml:space="preserve">   REJECTED </w:t>
      </w:r>
      <w:r w:rsidRPr="00B61FB7">
        <w:rPr>
          <w:rFonts w:ascii="Wingdings" w:hAnsi="Wingdings" w:cs="Calibri"/>
        </w:rPr>
        <w:t></w:t>
      </w:r>
      <w:r w:rsidRPr="00B61FB7">
        <w:rPr>
          <w:rFonts w:cstheme="minorHAnsi"/>
        </w:rPr>
        <w:t xml:space="preserve">   TABLED </w:t>
      </w:r>
      <w:r w:rsidRPr="00B61FB7">
        <w:rPr>
          <w:rFonts w:ascii="Wingdings" w:hAnsi="Wingdings" w:cs="Calibri"/>
        </w:rPr>
        <w:t></w:t>
      </w:r>
      <w:r w:rsidRPr="00B61FB7">
        <w:rPr>
          <w:rFonts w:cstheme="minorHAnsi"/>
        </w:rPr>
        <w:t xml:space="preserve"> </w:t>
      </w:r>
    </w:p>
    <w:sectPr w:rsidR="00822940" w:rsidRPr="00B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723E"/>
    <w:multiLevelType w:val="hybridMultilevel"/>
    <w:tmpl w:val="EEEA0F22"/>
    <w:lvl w:ilvl="0" w:tplc="A0C2C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B"/>
    <w:rsid w:val="00087872"/>
    <w:rsid w:val="000E7175"/>
    <w:rsid w:val="00115617"/>
    <w:rsid w:val="00176183"/>
    <w:rsid w:val="00187C45"/>
    <w:rsid w:val="0022660F"/>
    <w:rsid w:val="00241C07"/>
    <w:rsid w:val="0026343E"/>
    <w:rsid w:val="00263C60"/>
    <w:rsid w:val="002856DF"/>
    <w:rsid w:val="002917D3"/>
    <w:rsid w:val="002B5102"/>
    <w:rsid w:val="00342824"/>
    <w:rsid w:val="003B566E"/>
    <w:rsid w:val="003D19BB"/>
    <w:rsid w:val="003F54E2"/>
    <w:rsid w:val="00416250"/>
    <w:rsid w:val="00463099"/>
    <w:rsid w:val="00496731"/>
    <w:rsid w:val="004C5D2B"/>
    <w:rsid w:val="004D1CFB"/>
    <w:rsid w:val="00507FDA"/>
    <w:rsid w:val="00536874"/>
    <w:rsid w:val="005A5C18"/>
    <w:rsid w:val="006666DC"/>
    <w:rsid w:val="0067780D"/>
    <w:rsid w:val="00814984"/>
    <w:rsid w:val="00822940"/>
    <w:rsid w:val="00885534"/>
    <w:rsid w:val="008855C4"/>
    <w:rsid w:val="00894913"/>
    <w:rsid w:val="00903556"/>
    <w:rsid w:val="009357A2"/>
    <w:rsid w:val="009727AD"/>
    <w:rsid w:val="00972F29"/>
    <w:rsid w:val="00974210"/>
    <w:rsid w:val="009D7A40"/>
    <w:rsid w:val="00A11E7C"/>
    <w:rsid w:val="00A15C3A"/>
    <w:rsid w:val="00A900D7"/>
    <w:rsid w:val="00B379C5"/>
    <w:rsid w:val="00B67F9E"/>
    <w:rsid w:val="00B70A62"/>
    <w:rsid w:val="00BF0407"/>
    <w:rsid w:val="00C44070"/>
    <w:rsid w:val="00C56D83"/>
    <w:rsid w:val="00C8531C"/>
    <w:rsid w:val="00CD00F3"/>
    <w:rsid w:val="00CD5355"/>
    <w:rsid w:val="00D14B4C"/>
    <w:rsid w:val="00D34E40"/>
    <w:rsid w:val="00D43D8B"/>
    <w:rsid w:val="00D44B5D"/>
    <w:rsid w:val="00D51080"/>
    <w:rsid w:val="00DF6B79"/>
    <w:rsid w:val="00E55077"/>
    <w:rsid w:val="00F46CF8"/>
    <w:rsid w:val="00F925B6"/>
    <w:rsid w:val="00FA177A"/>
    <w:rsid w:val="00FB0527"/>
    <w:rsid w:val="00FD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Clemens</dc:creator>
  <cp:lastModifiedBy>David</cp:lastModifiedBy>
  <cp:revision>4</cp:revision>
  <dcterms:created xsi:type="dcterms:W3CDTF">2018-05-17T00:01:00Z</dcterms:created>
  <dcterms:modified xsi:type="dcterms:W3CDTF">2018-05-17T00:01:00Z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